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D29F0"/>
    <w:p w14:paraId="0A175037">
      <w:pPr>
        <w:spacing w:after="120"/>
        <w:jc w:val="center"/>
        <w:rPr>
          <w:rFonts w:hint="default" w:ascii="Times New Roman" w:hAnsi="Times New Roman" w:eastAsia="Times New Roman" w:cs="Times New Roman"/>
          <w:kern w:val="0"/>
          <w:lang w:val="en-US" w:eastAsia="it-IT"/>
          <w14:ligatures w14:val="none"/>
        </w:rPr>
      </w:pPr>
      <w:r>
        <w:rPr>
          <w:rFonts w:ascii="Arial" w:hAnsi="Arial" w:eastAsia="Times New Roman" w:cs="Arial"/>
          <w:b/>
          <w:bCs/>
          <w:smallCaps/>
          <w:color w:val="000000"/>
          <w:kern w:val="0"/>
          <w:sz w:val="32"/>
          <w:szCs w:val="32"/>
          <w:lang w:eastAsia="it-IT"/>
          <w14:ligatures w14:val="none"/>
        </w:rPr>
        <w:t>ANNO SCOLASTICO 202</w:t>
      </w:r>
      <w:r>
        <w:rPr>
          <w:rFonts w:hint="default" w:ascii="Arial" w:hAnsi="Arial" w:eastAsia="Times New Roman" w:cs="Arial"/>
          <w:b/>
          <w:bCs/>
          <w:smallCaps/>
          <w:color w:val="000000"/>
          <w:kern w:val="0"/>
          <w:sz w:val="32"/>
          <w:szCs w:val="32"/>
          <w:lang w:val="en-US" w:eastAsia="it-IT"/>
          <w14:ligatures w14:val="none"/>
        </w:rPr>
        <w:t>5</w:t>
      </w:r>
      <w:r>
        <w:rPr>
          <w:rFonts w:ascii="Arial" w:hAnsi="Arial" w:eastAsia="Times New Roman" w:cs="Arial"/>
          <w:b/>
          <w:bCs/>
          <w:smallCaps/>
          <w:color w:val="000000"/>
          <w:kern w:val="0"/>
          <w:sz w:val="32"/>
          <w:szCs w:val="32"/>
          <w:lang w:eastAsia="it-IT"/>
          <w14:ligatures w14:val="none"/>
        </w:rPr>
        <w:t>/2</w:t>
      </w:r>
      <w:r>
        <w:rPr>
          <w:rFonts w:hint="default" w:ascii="Arial" w:hAnsi="Arial" w:eastAsia="Times New Roman" w:cs="Arial"/>
          <w:b/>
          <w:bCs/>
          <w:smallCaps/>
          <w:color w:val="000000"/>
          <w:kern w:val="0"/>
          <w:sz w:val="32"/>
          <w:szCs w:val="32"/>
          <w:lang w:val="en-US" w:eastAsia="it-IT"/>
          <w14:ligatures w14:val="none"/>
        </w:rPr>
        <w:t>6</w:t>
      </w:r>
    </w:p>
    <w:p w14:paraId="3B6D1204">
      <w:pPr>
        <w:spacing w:after="120"/>
        <w:rPr>
          <w:rFonts w:ascii="Times New Roman" w:hAnsi="Times New Roman" w:eastAsia="Times New Roman" w:cs="Times New Roman"/>
          <w:kern w:val="0"/>
          <w:lang w:eastAsia="it-IT"/>
          <w14:ligatures w14:val="none"/>
        </w:rPr>
      </w:pPr>
    </w:p>
    <w:p w14:paraId="6258FA98">
      <w:pPr>
        <w:spacing w:after="120"/>
        <w:rPr>
          <w:rFonts w:ascii="Times New Roman" w:hAnsi="Times New Roman" w:eastAsia="Times New Roman" w:cs="Times New Roman"/>
          <w:kern w:val="0"/>
          <w:lang w:eastAsia="it-IT"/>
          <w14:ligatures w14:val="none"/>
        </w:rPr>
      </w:pPr>
    </w:p>
    <w:p w14:paraId="0A927C94">
      <w:pPr>
        <w:pBdr>
          <w:bottom w:val="single" w:color="000000" w:sz="4" w:space="4"/>
        </w:pBdr>
        <w:spacing w:after="120"/>
        <w:jc w:val="center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b/>
          <w:bCs/>
          <w:smallCaps/>
          <w:color w:val="000000"/>
          <w:kern w:val="0"/>
          <w:sz w:val="32"/>
          <w:szCs w:val="32"/>
          <w:lang w:eastAsia="it-IT"/>
          <w14:ligatures w14:val="none"/>
        </w:rPr>
        <w:t>Verbale dell’incontro del GLO intermedio</w:t>
      </w:r>
    </w:p>
    <w:p w14:paraId="304B0715">
      <w:pPr>
        <w:spacing w:after="200"/>
        <w:jc w:val="center"/>
        <w:rPr>
          <w:rFonts w:ascii="Times New Roman" w:hAnsi="Times New Roman" w:eastAsia="Times New Roman" w:cs="Times New Roman"/>
          <w:kern w:val="0"/>
          <w:lang w:val="en-US" w:eastAsia="it-IT"/>
          <w14:ligatures w14:val="none"/>
        </w:rPr>
      </w:pPr>
      <w:r>
        <w:rPr>
          <w:rFonts w:ascii="Palatino Linotype" w:hAnsi="Palatino Linotype" w:eastAsia="Times New Roman" w:cs="Times New Roman"/>
          <w:color w:val="000000"/>
          <w:kern w:val="0"/>
          <w:sz w:val="20"/>
          <w:szCs w:val="20"/>
          <w:lang w:val="en-US" w:eastAsia="it-IT"/>
          <w14:ligatures w14:val="none"/>
        </w:rPr>
        <w:t>(L. 104/92 art.15 comma 2 / D.lgs. 66/2017)</w:t>
      </w:r>
    </w:p>
    <w:p w14:paraId="6252FD9A">
      <w:pPr>
        <w:spacing w:line="480" w:lineRule="auto"/>
        <w:jc w:val="both"/>
        <w:rPr>
          <w:rFonts w:eastAsia="Times New Roman" w:cstheme="minorHAnsi"/>
          <w:color w:val="000000"/>
          <w:kern w:val="0"/>
          <w:sz w:val="22"/>
          <w:szCs w:val="22"/>
          <w:lang w:val="en-US" w:eastAsia="it-IT"/>
          <w14:ligatures w14:val="none"/>
        </w:rPr>
      </w:pPr>
    </w:p>
    <w:p w14:paraId="1DED0D78">
      <w:pPr>
        <w:spacing w:line="48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bookmarkStart w:id="0" w:name="_Hlk178318260"/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Il giorno _____________ dell’anno ______________ alle ore __________ si riunisce il Gruppo di Lavoro Operativo INTERMEDIO a favore dell’ALUNNO/A </w:t>
      </w:r>
    </w:p>
    <w:p w14:paraId="215CAF03">
      <w:pPr>
        <w:spacing w:line="48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__________________________________________________  </w:t>
      </w:r>
    </w:p>
    <w:p w14:paraId="14BC07E0">
      <w:pPr>
        <w:spacing w:line="48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frequentante la classe/sezione _____ della scuola ________________   con il seguente ordine del giorno:</w:t>
      </w:r>
    </w:p>
    <w:bookmarkEnd w:id="0"/>
    <w:p w14:paraId="0C86C943">
      <w:pPr>
        <w:pStyle w:val="10"/>
        <w:numPr>
          <w:ilvl w:val="0"/>
          <w:numId w:val="1"/>
        </w:numPr>
        <w:spacing w:line="480" w:lineRule="auto"/>
        <w:jc w:val="both"/>
        <w:textAlignment w:val="baseline"/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Verifica della situazione;</w:t>
      </w:r>
    </w:p>
    <w:p w14:paraId="29E3BB40">
      <w:pPr>
        <w:pStyle w:val="10"/>
        <w:numPr>
          <w:ilvl w:val="0"/>
          <w:numId w:val="1"/>
        </w:numPr>
        <w:spacing w:line="480" w:lineRule="auto"/>
        <w:jc w:val="both"/>
        <w:textAlignment w:val="baseline"/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presentazione delle osservazioni raccolte nella prima parte dell’anno e condivisione di una sintesi;</w:t>
      </w:r>
    </w:p>
    <w:p w14:paraId="56C83558">
      <w:pPr>
        <w:pStyle w:val="10"/>
        <w:numPr>
          <w:ilvl w:val="0"/>
          <w:numId w:val="1"/>
        </w:numPr>
        <w:spacing w:line="480" w:lineRule="auto"/>
        <w:jc w:val="both"/>
        <w:textAlignment w:val="baseline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raccolta degli elementi per l’aggiornamento del PEI (</w:t>
      </w:r>
      <w:r>
        <w:rPr>
          <w:rFonts w:eastAsia="Times New Roman" w:cstheme="minorHAnsi"/>
          <w:i/>
          <w:iCs/>
          <w:color w:val="000000"/>
          <w:kern w:val="0"/>
          <w:sz w:val="22"/>
          <w:szCs w:val="22"/>
          <w:lang w:eastAsia="it-IT"/>
          <w14:ligatures w14:val="none"/>
        </w:rPr>
        <w:t>verifica degli obiettivi, delle modalità di intervento, verifica dei tempi di realizzazione e dell’utilizzo delle risorse assegnate, proposta di intervento da parte delle persone/enti interessati</w:t>
      </w: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)</w:t>
      </w:r>
      <w:bookmarkStart w:id="1" w:name="_Hlk178318358"/>
      <w:r>
        <w:rPr>
          <w:rFonts w:hint="default" w:eastAsia="Times New Roman" w:cstheme="minorHAnsi"/>
          <w:color w:val="000000"/>
          <w:kern w:val="0"/>
          <w:sz w:val="22"/>
          <w:szCs w:val="22"/>
          <w:lang w:val="en-US" w:eastAsia="it-IT"/>
          <w14:ligatures w14:val="none"/>
        </w:rPr>
        <w:t>;</w:t>
      </w:r>
    </w:p>
    <w:p w14:paraId="23E3F664">
      <w:pPr>
        <w:numPr>
          <w:ilvl w:val="0"/>
          <w:numId w:val="1"/>
        </w:numPr>
        <w:ind w:left="720" w:leftChars="0" w:hanging="360" w:firstLineChars="0"/>
        <w:jc w:val="both"/>
        <w:textAlignment w:val="baseline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Proposta delle risorse da destinare agli interventi di assistenza professionale da destinare all'assistenza, all'autonomia e/o alla comunicazione, per l'anno 202</w:t>
      </w:r>
      <w:r>
        <w:rPr>
          <w:rFonts w:hint="default" w:eastAsia="Times New Roman" w:cstheme="minorHAnsi"/>
          <w:color w:val="000000"/>
          <w:kern w:val="0"/>
          <w:sz w:val="22"/>
          <w:szCs w:val="22"/>
          <w:lang w:val="en-US" w:eastAsia="it-IT"/>
          <w14:ligatures w14:val="none"/>
        </w:rPr>
        <w:t>6</w:t>
      </w: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-202</w:t>
      </w:r>
      <w:r>
        <w:rPr>
          <w:rFonts w:hint="default" w:eastAsia="Times New Roman" w:cstheme="minorHAnsi"/>
          <w:color w:val="000000"/>
          <w:kern w:val="0"/>
          <w:sz w:val="22"/>
          <w:szCs w:val="22"/>
          <w:lang w:val="en-US" w:eastAsia="it-IT"/>
          <w14:ligatures w14:val="none"/>
        </w:rPr>
        <w:t>7</w:t>
      </w: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.</w:t>
      </w:r>
    </w:p>
    <w:p w14:paraId="76D06468">
      <w:pPr>
        <w:numPr>
          <w:numId w:val="0"/>
        </w:numPr>
        <w:jc w:val="both"/>
        <w:textAlignment w:val="baseline"/>
        <w:rPr>
          <w:rFonts w:eastAsia="Times New Roman" w:cstheme="minorHAnsi"/>
          <w:kern w:val="0"/>
          <w:lang w:eastAsia="it-IT"/>
          <w14:ligatures w14:val="none"/>
        </w:rPr>
      </w:pPr>
    </w:p>
    <w:p w14:paraId="33D37A0F">
      <w:pPr>
        <w:pStyle w:val="10"/>
        <w:numPr>
          <w:numId w:val="0"/>
        </w:numPr>
        <w:spacing w:line="480" w:lineRule="auto"/>
        <w:ind w:left="360" w:leftChars="0"/>
        <w:jc w:val="both"/>
        <w:textAlignment w:val="baseline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Aperta la seduta, si procede ad esaminare il percorso di integrazione/inclusione dell’alunno/a per poter verificare il PE.I. </w:t>
      </w:r>
    </w:p>
    <w:bookmarkEnd w:id="1"/>
    <w:p w14:paraId="52FE66F1">
      <w:pPr>
        <w:rPr>
          <w:rFonts w:eastAsia="Times New Roman" w:cstheme="minorHAnsi"/>
          <w:kern w:val="0"/>
          <w:lang w:eastAsia="it-IT"/>
          <w14:ligatures w14:val="none"/>
        </w:rPr>
      </w:pPr>
    </w:p>
    <w:p w14:paraId="14044310">
      <w:pPr>
        <w:rPr>
          <w:rFonts w:eastAsia="Times New Roman" w:cstheme="minorHAnsi"/>
          <w:kern w:val="0"/>
          <w:lang w:eastAsia="it-IT"/>
          <w14:ligatures w14:val="none"/>
        </w:rPr>
      </w:pPr>
    </w:p>
    <w:p w14:paraId="06FCD9DA">
      <w:pPr>
        <w:rPr>
          <w:rFonts w:eastAsia="Times New Roman" w:cstheme="minorHAnsi"/>
          <w:kern w:val="0"/>
          <w:lang w:eastAsia="it-IT"/>
          <w14:ligatures w14:val="none"/>
        </w:rPr>
      </w:pPr>
    </w:p>
    <w:p w14:paraId="46AD3203">
      <w:pPr>
        <w:rPr>
          <w:rFonts w:eastAsia="Times New Roman" w:cstheme="minorHAnsi"/>
          <w:kern w:val="0"/>
          <w:lang w:eastAsia="it-IT"/>
          <w14:ligatures w14:val="none"/>
        </w:rPr>
      </w:pPr>
    </w:p>
    <w:p w14:paraId="11B92FAB">
      <w:pPr>
        <w:rPr>
          <w:rFonts w:eastAsia="Times New Roman" w:cstheme="minorHAnsi"/>
          <w:kern w:val="0"/>
          <w:lang w:eastAsia="it-IT"/>
          <w14:ligatures w14:val="none"/>
        </w:rPr>
      </w:pPr>
    </w:p>
    <w:p w14:paraId="5F352251">
      <w:pPr>
        <w:rPr>
          <w:rFonts w:eastAsia="Times New Roman" w:cstheme="minorHAnsi"/>
          <w:kern w:val="0"/>
          <w:lang w:eastAsia="it-IT"/>
          <w14:ligatures w14:val="none"/>
        </w:rPr>
      </w:pPr>
    </w:p>
    <w:p w14:paraId="0367C7E9">
      <w:pPr>
        <w:rPr>
          <w:rFonts w:eastAsia="Times New Roman" w:cstheme="minorHAnsi"/>
          <w:kern w:val="0"/>
          <w:lang w:eastAsia="it-IT"/>
          <w14:ligatures w14:val="none"/>
        </w:rPr>
      </w:pPr>
    </w:p>
    <w:p w14:paraId="5B685254">
      <w:pPr>
        <w:rPr>
          <w:rFonts w:eastAsia="Times New Roman" w:cstheme="minorHAnsi"/>
          <w:kern w:val="0"/>
          <w:lang w:eastAsia="it-IT"/>
          <w14:ligatures w14:val="none"/>
        </w:rPr>
      </w:pPr>
    </w:p>
    <w:p w14:paraId="511E1196">
      <w:pPr>
        <w:rPr>
          <w:rFonts w:eastAsia="Times New Roman" w:cstheme="minorHAnsi"/>
          <w:kern w:val="0"/>
          <w:lang w:eastAsia="it-IT"/>
          <w14:ligatures w14:val="none"/>
        </w:rPr>
      </w:pPr>
    </w:p>
    <w:p w14:paraId="49D4116D">
      <w:pPr>
        <w:rPr>
          <w:rFonts w:eastAsia="Times New Roman" w:cstheme="minorHAnsi"/>
          <w:kern w:val="0"/>
          <w:lang w:eastAsia="it-IT"/>
          <w14:ligatures w14:val="none"/>
        </w:rPr>
      </w:pPr>
    </w:p>
    <w:p w14:paraId="2FC6C293">
      <w:pPr>
        <w:spacing w:after="200"/>
        <w:jc w:val="both"/>
        <w:rPr>
          <w:rFonts w:cstheme="minorHAnsi"/>
        </w:rPr>
      </w:pPr>
      <w:r>
        <w:rPr>
          <w:rFonts w:cstheme="minorHAnsi"/>
        </w:rPr>
        <w:t>SONO PRESENTI (INDICARE I NOMINATIVI)</w:t>
      </w:r>
    </w:p>
    <w:p w14:paraId="77235159">
      <w:pPr>
        <w:spacing w:after="200"/>
        <w:jc w:val="both"/>
        <w:rPr>
          <w:rFonts w:cstheme="minorHAnsi"/>
        </w:rPr>
      </w:pPr>
    </w:p>
    <w:p w14:paraId="20F4BC45">
      <w:pPr>
        <w:spacing w:after="200"/>
        <w:jc w:val="both"/>
        <w:rPr>
          <w:rFonts w:cstheme="minorHAnsi"/>
        </w:rPr>
      </w:pPr>
      <w:r>
        <w:rPr>
          <w:rFonts w:cstheme="minorHAnsi"/>
        </w:rPr>
        <w:t></w:t>
      </w:r>
      <w:r>
        <w:rPr>
          <w:rFonts w:cstheme="minorHAnsi"/>
        </w:rPr>
        <w:tab/>
      </w:r>
      <w:r>
        <w:rPr>
          <w:rFonts w:cstheme="minorHAnsi"/>
        </w:rPr>
        <w:t xml:space="preserve">Dirigente Scolastico o docente formalmente delegato </w:t>
      </w:r>
      <w:r>
        <w:rPr>
          <w:rFonts w:cstheme="minorHAnsi"/>
        </w:rPr>
        <w:tab/>
      </w:r>
    </w:p>
    <w:p w14:paraId="67E75D22">
      <w:pPr>
        <w:spacing w:after="200"/>
        <w:jc w:val="both"/>
        <w:rPr>
          <w:rFonts w:cstheme="minorHAnsi"/>
        </w:rPr>
      </w:pPr>
      <w:r>
        <w:rPr>
          <w:rFonts w:cstheme="minorHAnsi"/>
        </w:rPr>
        <w:t></w:t>
      </w:r>
      <w:r>
        <w:rPr>
          <w:rFonts w:cstheme="minorHAnsi"/>
        </w:rPr>
        <w:tab/>
      </w:r>
      <w:r>
        <w:rPr>
          <w:rFonts w:cstheme="minorHAnsi"/>
        </w:rPr>
        <w:t xml:space="preserve">I docenti del Consiglio di sezione/ team/classe </w:t>
      </w:r>
      <w:r>
        <w:rPr>
          <w:rFonts w:cstheme="minorHAnsi"/>
        </w:rPr>
        <w:tab/>
      </w:r>
    </w:p>
    <w:p w14:paraId="31ECD8CA">
      <w:pPr>
        <w:spacing w:after="200"/>
        <w:jc w:val="both"/>
        <w:rPr>
          <w:rFonts w:cstheme="minorHAnsi"/>
        </w:rPr>
      </w:pPr>
      <w:r>
        <w:rPr>
          <w:rFonts w:cstheme="minorHAnsi"/>
        </w:rPr>
        <w:t></w:t>
      </w:r>
      <w:r>
        <w:rPr>
          <w:rFonts w:cstheme="minorHAnsi"/>
        </w:rPr>
        <w:tab/>
      </w:r>
      <w:r>
        <w:rPr>
          <w:rFonts w:cstheme="minorHAnsi"/>
        </w:rPr>
        <w:t xml:space="preserve">Altre figure di riferimento (operatore sociosanitario, assistente per l’autonomia e la comunicazione per la disabilità sensoriale, …)   </w:t>
      </w:r>
      <w:r>
        <w:rPr>
          <w:rFonts w:cstheme="minorHAnsi"/>
        </w:rPr>
        <w:tab/>
      </w:r>
    </w:p>
    <w:p w14:paraId="66458563">
      <w:pPr>
        <w:spacing w:after="200"/>
        <w:jc w:val="both"/>
        <w:rPr>
          <w:rFonts w:cstheme="minorHAnsi"/>
        </w:rPr>
      </w:pPr>
      <w:r>
        <w:rPr>
          <w:rFonts w:cstheme="minorHAnsi"/>
        </w:rPr>
        <w:t></w:t>
      </w:r>
      <w:r>
        <w:rPr>
          <w:rFonts w:cstheme="minorHAnsi"/>
        </w:rPr>
        <w:tab/>
      </w:r>
      <w:r>
        <w:rPr>
          <w:rFonts w:cstheme="minorHAnsi"/>
        </w:rPr>
        <w:t xml:space="preserve">Équipe dei Servizi Sociosanitari pubblici o accreditati (referenti per il caso) </w:t>
      </w:r>
      <w:r>
        <w:rPr>
          <w:rFonts w:cstheme="minorHAnsi"/>
        </w:rPr>
        <w:tab/>
      </w:r>
    </w:p>
    <w:p w14:paraId="141B1629">
      <w:pPr>
        <w:spacing w:after="200"/>
        <w:jc w:val="both"/>
        <w:rPr>
          <w:rFonts w:cstheme="minorHAnsi"/>
        </w:rPr>
      </w:pPr>
      <w:r>
        <w:rPr>
          <w:rFonts w:cstheme="minorHAnsi"/>
        </w:rPr>
        <w:t></w:t>
      </w:r>
      <w:r>
        <w:rPr>
          <w:rFonts w:cstheme="minorHAnsi"/>
        </w:rPr>
        <w:tab/>
      </w:r>
      <w:r>
        <w:rPr>
          <w:rFonts w:cstheme="minorHAnsi"/>
        </w:rPr>
        <w:t xml:space="preserve">Genitori o esercenti la responsabilità genitoriale  </w:t>
      </w:r>
      <w:r>
        <w:rPr>
          <w:rFonts w:cstheme="minorHAnsi"/>
        </w:rPr>
        <w:tab/>
      </w:r>
      <w:r>
        <w:rPr>
          <w:rFonts w:cstheme="minorHAnsi"/>
        </w:rPr>
        <w:t xml:space="preserve">      </w:t>
      </w:r>
    </w:p>
    <w:p w14:paraId="6D9F21AA">
      <w:pPr>
        <w:spacing w:before="120" w:after="60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cstheme="minorHAnsi"/>
        </w:rPr>
        <w:t></w:t>
      </w:r>
      <w:r>
        <w:rPr>
          <w:rFonts w:cstheme="minorHAnsi"/>
        </w:rPr>
        <w:tab/>
      </w:r>
      <w:r>
        <w:rPr>
          <w:rFonts w:cstheme="minorHAnsi"/>
        </w:rPr>
        <w:t xml:space="preserve">Eventuale esperto della famiglia (con funzione di consulenza tecnica; la presenza viene precedentemente segnalata e concordata) </w:t>
      </w:r>
      <w:r>
        <w:rPr>
          <w:rFonts w:cstheme="minorHAnsi"/>
        </w:rPr>
        <w:tab/>
      </w: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Presiede la riunione </w:t>
      </w:r>
    </w:p>
    <w:p w14:paraId="64086A1F">
      <w:pPr>
        <w:spacing w:before="120" w:after="60"/>
        <w:rPr>
          <w:rFonts w:eastAsia="Times New Roman" w:cstheme="minorHAnsi"/>
          <w:kern w:val="0"/>
          <w:lang w:eastAsia="it-IT"/>
          <w14:ligatures w14:val="none"/>
        </w:rPr>
      </w:pPr>
    </w:p>
    <w:p w14:paraId="0CDB73D1">
      <w:pPr>
        <w:spacing w:before="120" w:after="60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kern w:val="0"/>
          <w:lang w:eastAsia="it-IT"/>
          <w14:ligatures w14:val="none"/>
        </w:rPr>
        <w:t>Presiede la riunione</w:t>
      </w:r>
    </w:p>
    <w:p w14:paraId="59F6D28B">
      <w:pPr>
        <w:rPr>
          <w:rFonts w:eastAsia="Times New Roman" w:cstheme="minorHAnsi"/>
          <w:kern w:val="0"/>
          <w:lang w:eastAsia="it-IT"/>
          <w14:ligatures w14:val="none"/>
        </w:rPr>
      </w:pPr>
    </w:p>
    <w:p w14:paraId="6CF8127C">
      <w:pPr>
        <w:spacing w:before="60" w:after="60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Funge da segretario il docente</w:t>
      </w: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ab/>
      </w:r>
    </w:p>
    <w:p w14:paraId="088D594F">
      <w:pPr>
        <w:pBdr>
          <w:bottom w:val="single" w:color="000000" w:sz="4" w:space="4"/>
        </w:pBdr>
        <w:spacing w:after="120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0EE7A182">
      <w:pPr>
        <w:pBdr>
          <w:bottom w:val="single" w:color="000000" w:sz="4" w:space="4"/>
        </w:pBdr>
        <w:spacing w:after="120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1183A8C6">
      <w:pPr>
        <w:pBdr>
          <w:bottom w:val="single" w:color="000000" w:sz="4" w:space="4"/>
        </w:pBdr>
        <w:spacing w:after="120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43066250">
      <w:pPr>
        <w:pBdr>
          <w:bottom w:val="single" w:color="000000" w:sz="4" w:space="4"/>
        </w:pBdr>
        <w:spacing w:after="120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>
        <w:rPr>
          <w:rFonts w:eastAsia="Times New Roman" w:cstheme="minorHAnsi"/>
          <w:b/>
          <w:bCs/>
          <w:kern w:val="0"/>
          <w:lang w:eastAsia="it-IT"/>
          <w14:ligatures w14:val="none"/>
        </w:rPr>
        <w:t>Verifica della situazione</w:t>
      </w:r>
    </w:p>
    <w:p w14:paraId="66F67BEA">
      <w:pPr>
        <w:spacing w:after="240"/>
        <w:rPr>
          <w:rFonts w:eastAsia="Times New Roman" w:cstheme="minorHAnsi"/>
          <w:kern w:val="0"/>
          <w:lang w:eastAsia="it-IT"/>
          <w14:ligatures w14:val="none"/>
        </w:rPr>
      </w:pPr>
    </w:p>
    <w:p w14:paraId="0E835826">
      <w:pPr>
        <w:spacing w:after="240"/>
        <w:rPr>
          <w:rFonts w:eastAsia="Times New Roman" w:cstheme="minorHAnsi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14:paraId="2F38CEB7">
      <w:pPr>
        <w:spacing w:after="240"/>
        <w:rPr>
          <w:rFonts w:eastAsia="Times New Roman" w:cstheme="minorHAnsi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14:paraId="258F8CD7">
      <w:pPr>
        <w:spacing w:after="240"/>
        <w:rPr>
          <w:rFonts w:eastAsia="Times New Roman" w:cstheme="minorHAnsi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14:paraId="30758B2C">
      <w:pPr>
        <w:spacing w:after="240"/>
        <w:rPr>
          <w:rFonts w:eastAsia="Times New Roman" w:cstheme="minorHAnsi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2"/>
          <w:szCs w:val="22"/>
          <w:lang w:eastAsia="it-IT"/>
          <w14:ligatures w14:val="none"/>
        </w:rPr>
        <w:t>Sintesi delle e osservazioni raccolte nella prima parte dell’anno</w:t>
      </w:r>
    </w:p>
    <w:p w14:paraId="2B69E207">
      <w:pPr>
        <w:spacing w:after="240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2"/>
          <w:szCs w:val="22"/>
          <w:lang w:eastAsia="it-IT"/>
          <w14:ligatures w14:val="none"/>
        </w:rPr>
        <w:t>_______________________________________________________________________________________</w:t>
      </w:r>
    </w:p>
    <w:p w14:paraId="11984E9B">
      <w:pPr>
        <w:spacing w:after="240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21268A1C">
      <w:pPr>
        <w:spacing w:after="240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>
        <w:rPr>
          <w:rFonts w:eastAsia="Times New Roman" w:cstheme="minorHAnsi"/>
          <w:b/>
          <w:bCs/>
          <w:kern w:val="0"/>
          <w:lang w:eastAsia="it-IT"/>
          <w14:ligatures w14:val="none"/>
        </w:rPr>
        <w:t>Eventuale aggiornamento del Pei</w:t>
      </w:r>
    </w:p>
    <w:p w14:paraId="32F2874F">
      <w:pPr>
        <w:spacing w:after="240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>
        <w:rPr>
          <w:rFonts w:eastAsia="Times New Roman" w:cstheme="minorHAnsi"/>
          <w:b/>
          <w:bCs/>
          <w:kern w:val="0"/>
          <w:lang w:eastAsia="it-IT"/>
          <w14:ligatures w14:val="none"/>
        </w:rPr>
        <w:t>________________________________________________________________________________</w:t>
      </w:r>
    </w:p>
    <w:p w14:paraId="736E96FB">
      <w:pPr>
        <w:spacing w:before="240" w:after="120"/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</w:pPr>
    </w:p>
    <w:p w14:paraId="2EFA06C0">
      <w:pPr>
        <w:spacing w:before="240" w:after="120"/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</w:pPr>
    </w:p>
    <w:p w14:paraId="7B5CED4E">
      <w:pPr>
        <w:pBdr>
          <w:bottom w:val="single" w:color="000000" w:sz="4" w:space="4"/>
        </w:pBdr>
        <w:spacing w:before="320" w:after="120"/>
        <w:jc w:val="both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b/>
          <w:bCs/>
          <w:smallCaps/>
          <w:color w:val="000000"/>
          <w:kern w:val="0"/>
          <w:sz w:val="22"/>
          <w:szCs w:val="22"/>
          <w:lang w:eastAsia="it-IT"/>
          <w14:ligatures w14:val="none"/>
        </w:rPr>
        <w:t>Proposta delle risorse da destinare agli interventi di assistenza professionale</w:t>
      </w:r>
    </w:p>
    <w:p w14:paraId="3708B95B">
      <w:pPr>
        <w:spacing w:before="120" w:after="80"/>
        <w:jc w:val="both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Partendo dalle osservazioni sistematiche svolte, il GLO, al fine di garantire il diritto allo studio e la frequenza, propone:</w:t>
      </w:r>
    </w:p>
    <w:p w14:paraId="64BBA0D0">
      <w:pPr>
        <w:numPr>
          <w:ilvl w:val="0"/>
          <w:numId w:val="2"/>
        </w:numPr>
        <w:spacing w:before="120"/>
        <w:jc w:val="both"/>
        <w:textAlignment w:val="baseline"/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risorse da destinare agli interventi di assistenza igienica di base  </w:t>
      </w:r>
    </w:p>
    <w:p w14:paraId="0D1533B7">
      <w:pPr>
        <w:numPr>
          <w:ilvl w:val="0"/>
          <w:numId w:val="2"/>
        </w:numPr>
        <w:spacing w:after="80"/>
        <w:jc w:val="both"/>
        <w:textAlignment w:val="baseline"/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risorse professionali da destinare all'assistenza, all'autonomia e/o alla comunicazione - nell’ambito di quanto previsto dal Decreto Interministeriale 182/2020 e dall’Accordo di cui all’art. 3, comma 5bis del D.lgs. 66/2017 e s.m.i.- per l'a. s. 2025-26 per n. ore….. settimanali</w:t>
      </w:r>
    </w:p>
    <w:p w14:paraId="6067668B">
      <w:pPr>
        <w:spacing w:before="240" w:after="120"/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</w:pPr>
      <w:bookmarkStart w:id="2" w:name="_GoBack"/>
      <w:bookmarkEnd w:id="2"/>
    </w:p>
    <w:p w14:paraId="4108B46C">
      <w:pPr>
        <w:spacing w:before="240" w:after="120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La riunione si conclude alle ore __________________</w:t>
      </w:r>
    </w:p>
    <w:p w14:paraId="05FE64AF">
      <w:pPr>
        <w:spacing w:after="240"/>
        <w:rPr>
          <w:rFonts w:ascii="Times New Roman" w:hAnsi="Times New Roman" w:eastAsia="Times New Roman" w:cs="Times New Roman"/>
          <w:kern w:val="0"/>
          <w:lang w:eastAsia="it-IT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it-IT"/>
          <w14:ligatures w14:val="none"/>
        </w:rPr>
        <w:br w:type="textWrapping"/>
      </w:r>
      <w:r>
        <w:rPr>
          <w:rFonts w:ascii="Times New Roman" w:hAnsi="Times New Roman" w:eastAsia="Times New Roman" w:cs="Times New Roman"/>
          <w:kern w:val="0"/>
          <w:lang w:eastAsia="it-IT"/>
          <w14:ligatures w14:val="none"/>
        </w:rPr>
        <w:br w:type="textWrapping"/>
      </w:r>
      <w:r>
        <w:rPr>
          <w:rFonts w:ascii="Times New Roman" w:hAnsi="Times New Roman" w:eastAsia="Times New Roman" w:cs="Times New Roman"/>
          <w:kern w:val="0"/>
          <w:lang w:eastAsia="it-IT"/>
          <w14:ligatures w14:val="none"/>
        </w:rPr>
        <w:br w:type="textWrapping"/>
      </w:r>
    </w:p>
    <w:p w14:paraId="0B695210">
      <w:pPr>
        <w:jc w:val="both"/>
        <w:rPr>
          <w:rFonts w:ascii="Times New Roman" w:hAnsi="Times New Roman" w:eastAsia="Times New Roman" w:cs="Times New Roman"/>
          <w:kern w:val="0"/>
          <w:lang w:eastAsia="it-IT"/>
          <w14:ligatures w14:val="none"/>
        </w:rPr>
      </w:pPr>
      <w:r>
        <w:rPr>
          <w:rFonts w:ascii="Arial" w:hAnsi="Arial" w:eastAsia="Times New Roman" w:cs="Arial"/>
          <w:color w:val="000000"/>
          <w:kern w:val="0"/>
          <w:sz w:val="22"/>
          <w:szCs w:val="22"/>
          <w:lang w:eastAsia="it-IT"/>
          <w14:ligatures w14:val="none"/>
        </w:rPr>
        <w:t>Il Presidente F.S.                                                                                        Il Verbalizzante</w:t>
      </w:r>
    </w:p>
    <w:p w14:paraId="627DE409">
      <w:pPr>
        <w:rPr>
          <w:rFonts w:ascii="Times New Roman" w:hAnsi="Times New Roman" w:eastAsia="Times New Roman" w:cs="Times New Roman"/>
          <w:kern w:val="0"/>
          <w:lang w:eastAsia="it-IT"/>
          <w14:ligatures w14:val="none"/>
        </w:rPr>
      </w:pPr>
    </w:p>
    <w:p w14:paraId="12A21E44">
      <w:pPr>
        <w:jc w:val="both"/>
        <w:rPr>
          <w:rFonts w:ascii="Times New Roman" w:hAnsi="Times New Roman" w:eastAsia="Times New Roman" w:cs="Times New Roman"/>
          <w:kern w:val="0"/>
          <w:lang w:eastAsia="it-IT"/>
          <w14:ligatures w14:val="none"/>
        </w:rPr>
      </w:pPr>
      <w:r>
        <w:rPr>
          <w:rFonts w:ascii="Arial" w:hAnsi="Arial" w:eastAsia="Times New Roman" w:cs="Arial"/>
          <w:color w:val="000000"/>
          <w:kern w:val="0"/>
          <w:sz w:val="22"/>
          <w:szCs w:val="22"/>
          <w:lang w:eastAsia="it-IT"/>
          <w14:ligatures w14:val="none"/>
        </w:rPr>
        <w:t>________________________                                                            ________________________</w:t>
      </w:r>
    </w:p>
    <w:p w14:paraId="5784F910">
      <w:pPr>
        <w:spacing w:after="200"/>
        <w:jc w:val="center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7" w:right="1134" w:bottom="1134" w:left="1134" w:header="708" w:footer="708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alatino Linotype">
    <w:altName w:val="苹方-简"/>
    <w:panose1 w:val="02040502050505030304"/>
    <w:charset w:val="00"/>
    <w:family w:val="roman"/>
    <w:pitch w:val="default"/>
    <w:sig w:usb0="00000000" w:usb1="00000000" w:usb2="00000000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Symbol">
    <w:altName w:val="Kingsoft Sign"/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7BF3E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86DD87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B0C5E9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719579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6D186E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6F6E0">
    <w:pPr>
      <w:pStyle w:val="5"/>
    </w:pPr>
    <w:r>
      <w:drawing>
        <wp:inline distT="0" distB="0" distL="0" distR="0">
          <wp:extent cx="6120130" cy="1461135"/>
          <wp:effectExtent l="0" t="0" r="0" b="5715"/>
          <wp:docPr id="1495706536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706536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461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6E0B24"/>
    <w:multiLevelType w:val="multilevel"/>
    <w:tmpl w:val="136E0B2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670F72A7"/>
    <w:multiLevelType w:val="multilevel"/>
    <w:tmpl w:val="670F72A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cumentProtection w:enforcement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CED"/>
    <w:rsid w:val="00180D70"/>
    <w:rsid w:val="002C1BA8"/>
    <w:rsid w:val="00337F24"/>
    <w:rsid w:val="003C7629"/>
    <w:rsid w:val="00421B47"/>
    <w:rsid w:val="005067E1"/>
    <w:rsid w:val="005A7C36"/>
    <w:rsid w:val="006D38DB"/>
    <w:rsid w:val="007B2786"/>
    <w:rsid w:val="00906C1F"/>
    <w:rsid w:val="00945B44"/>
    <w:rsid w:val="00961682"/>
    <w:rsid w:val="00A75CED"/>
    <w:rsid w:val="00B177CC"/>
    <w:rsid w:val="00B60971"/>
    <w:rsid w:val="00C26E37"/>
    <w:rsid w:val="00E80E59"/>
    <w:rsid w:val="00EC2258"/>
    <w:rsid w:val="00EE5F0A"/>
    <w:rsid w:val="7DFDD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kern w:val="2"/>
      <w:sz w:val="24"/>
      <w:szCs w:val="24"/>
      <w:lang w:val="it-IT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uiPriority w:val="99"/>
    <w:pPr>
      <w:tabs>
        <w:tab w:val="center" w:pos="4819"/>
        <w:tab w:val="right" w:pos="9638"/>
      </w:tabs>
    </w:pPr>
  </w:style>
  <w:style w:type="paragraph" w:styleId="5">
    <w:name w:val="header"/>
    <w:basedOn w:val="1"/>
    <w:link w:val="7"/>
    <w:unhideWhenUsed/>
    <w:uiPriority w:val="99"/>
    <w:pPr>
      <w:tabs>
        <w:tab w:val="center" w:pos="4819"/>
        <w:tab w:val="right" w:pos="9638"/>
      </w:tabs>
    </w:p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it-IT"/>
      <w14:ligatures w14:val="none"/>
    </w:rPr>
  </w:style>
  <w:style w:type="character" w:customStyle="1" w:styleId="7">
    <w:name w:val="Intestazione Carattere"/>
    <w:basedOn w:val="2"/>
    <w:link w:val="5"/>
    <w:uiPriority w:val="99"/>
  </w:style>
  <w:style w:type="character" w:customStyle="1" w:styleId="8">
    <w:name w:val="Piè di pagina Carattere"/>
    <w:basedOn w:val="2"/>
    <w:link w:val="4"/>
    <w:uiPriority w:val="99"/>
  </w:style>
  <w:style w:type="character" w:customStyle="1" w:styleId="9">
    <w:name w:val="apple-tab-span"/>
    <w:basedOn w:val="2"/>
    <w:uiPriority w:val="0"/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323</Words>
  <Characters>1842</Characters>
  <Lines>15</Lines>
  <Paragraphs>4</Paragraphs>
  <TotalTime>0</TotalTime>
  <ScaleCrop>false</ScaleCrop>
  <LinksUpToDate>false</LinksUpToDate>
  <CharactersWithSpaces>2161</CharactersWithSpaces>
  <Application>WPS Office_12.1.23155.23155_F1E327BC-269C-435d-A152-05C5408002CA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2024-09-18T11:10:00Z</dcterms:created>
  <dc:creator>Microsoft Office User</dc:creator>
  <cp:lastModifiedBy>francescorusso-m4</cp:lastModifiedBy>
  <dcterms:modified xsi:type="dcterms:W3CDTF">2026-03-04T10:32:47Z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1033-12.1.23155.23155</vt:lpwstr>
  </property>
  <property fmtid="{D5CDD505-2E9C-101B-9397-08002B2CF9AE}" pid="3" name="ICV">
    <vt:lpwstr>832A65DA7B1602293FFCA769FE6442EE_42</vt:lpwstr>
  </property>
</Properties>
</file>